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75D29" w14:textId="5D97084F" w:rsidR="0050191F" w:rsidRDefault="005A696D"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0626B76A" wp14:editId="16570286">
            <wp:simplePos x="0" y="0"/>
            <wp:positionH relativeFrom="margin">
              <wp:posOffset>0</wp:posOffset>
            </wp:positionH>
            <wp:positionV relativeFrom="paragraph">
              <wp:posOffset>289560</wp:posOffset>
            </wp:positionV>
            <wp:extent cx="1243584" cy="1014984"/>
            <wp:effectExtent l="0" t="0" r="0" b="0"/>
            <wp:wrapSquare wrapText="bothSides"/>
            <wp:docPr id="11" name="Picture 1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584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3089E2E" wp14:editId="1CA919D6">
            <wp:simplePos x="0" y="0"/>
            <wp:positionH relativeFrom="column">
              <wp:posOffset>4733925</wp:posOffset>
            </wp:positionH>
            <wp:positionV relativeFrom="paragraph">
              <wp:posOffset>281940</wp:posOffset>
            </wp:positionV>
            <wp:extent cx="1453896" cy="950976"/>
            <wp:effectExtent l="0" t="0" r="0" b="1905"/>
            <wp:wrapSquare wrapText="bothSides"/>
            <wp:docPr id="1944677781" name="Picture 1" descr="A logo with text and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677781" name="Picture 1" descr="A logo with text and a circ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89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63360" behindDoc="0" locked="0" layoutInCell="1" allowOverlap="1" wp14:anchorId="1E50F964" wp14:editId="237C3238">
            <wp:simplePos x="0" y="0"/>
            <wp:positionH relativeFrom="page">
              <wp:posOffset>2313940</wp:posOffset>
            </wp:positionH>
            <wp:positionV relativeFrom="paragraph">
              <wp:posOffset>281940</wp:posOffset>
            </wp:positionV>
            <wp:extent cx="2386584" cy="1051560"/>
            <wp:effectExtent l="0" t="0" r="0" b="0"/>
            <wp:wrapSquare wrapText="bothSides"/>
            <wp:docPr id="1" name="Picture 1" descr="A yellow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and black logo&#10;&#10;Description automatically generated with low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584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00E62F" w14:textId="4B7AFC57" w:rsidR="00D27397" w:rsidRDefault="008130EF">
      <w:r>
        <w:rPr>
          <w:noProof/>
        </w:rPr>
        <w:t xml:space="preserve">            </w:t>
      </w:r>
    </w:p>
    <w:p w14:paraId="0D6245D3" w14:textId="77777777" w:rsidR="00165E45" w:rsidRDefault="00165E45"/>
    <w:p w14:paraId="53BAAC48" w14:textId="77777777" w:rsidR="008130EF" w:rsidRDefault="00813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82B713" w14:textId="77777777" w:rsidR="008130EF" w:rsidRDefault="008130E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F7EC9" w14:textId="77777777" w:rsidR="00F52D40" w:rsidRDefault="00F52D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9C2FBE" w14:textId="6EAE7F14" w:rsidR="00165E45" w:rsidRDefault="00165E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5E45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OR IMMEDIATE RELEASE</w:t>
      </w:r>
      <w:r w:rsidR="00E94F6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6B239D">
        <w:rPr>
          <w:rFonts w:ascii="Times New Roman" w:hAnsi="Times New Roman" w:cs="Times New Roman"/>
          <w:b/>
          <w:bCs/>
          <w:sz w:val="24"/>
          <w:szCs w:val="24"/>
        </w:rPr>
        <w:t>February 29</w:t>
      </w:r>
      <w:r w:rsidRPr="00165E45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5211A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7FB702A" w14:textId="6DEFDE37" w:rsidR="008130EF" w:rsidRPr="005211A8" w:rsidRDefault="00E94F63" w:rsidP="008130E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bookmarkStart w:id="0" w:name="_Hlk153863817"/>
      <w:r w:rsidR="006D6F2B" w:rsidRPr="008130EF">
        <w:rPr>
          <w:rFonts w:ascii="Times New Roman" w:hAnsi="Times New Roman" w:cs="Times New Roman"/>
        </w:rPr>
        <w:t xml:space="preserve">Jackie Howard, </w:t>
      </w:r>
      <w:r w:rsidR="006D6F2B" w:rsidRPr="008130EF">
        <w:rPr>
          <w:rFonts w:ascii="Times New Roman" w:hAnsi="Times New Roman" w:cs="Times New Roman"/>
          <w:i/>
          <w:iCs/>
        </w:rPr>
        <w:t>Public Relations Coordinator</w:t>
      </w:r>
      <w:r w:rsidR="006D6F2B" w:rsidRPr="008130EF">
        <w:rPr>
          <w:rFonts w:ascii="Times New Roman" w:hAnsi="Times New Roman" w:cs="Times New Roman"/>
        </w:rPr>
        <w:t>,</w:t>
      </w:r>
      <w:r w:rsidR="008130EF" w:rsidRPr="008130EF">
        <w:rPr>
          <w:rFonts w:ascii="Times New Roman" w:hAnsi="Times New Roman" w:cs="Times New Roman"/>
        </w:rPr>
        <w:t xml:space="preserve"> Fairfield County ADAMH,</w:t>
      </w:r>
      <w:r w:rsidR="006D6F2B" w:rsidRPr="008130EF">
        <w:rPr>
          <w:rFonts w:ascii="Times New Roman" w:hAnsi="Times New Roman" w:cs="Times New Roman"/>
        </w:rPr>
        <w:t xml:space="preserve"> </w:t>
      </w:r>
      <w:hyperlink r:id="rId7" w:history="1">
        <w:r w:rsidR="006D6F2B" w:rsidRPr="008130EF">
          <w:rPr>
            <w:rStyle w:val="Hyperlink"/>
            <w:rFonts w:ascii="Times New Roman" w:hAnsi="Times New Roman" w:cs="Times New Roman"/>
          </w:rPr>
          <w:t>jhoward@fairfieldadamh.org</w:t>
        </w:r>
      </w:hyperlink>
      <w:bookmarkEnd w:id="0"/>
    </w:p>
    <w:p w14:paraId="6D3B51CE" w14:textId="77777777" w:rsidR="00F52D40" w:rsidRDefault="00F52D40" w:rsidP="00E94F63">
      <w:pPr>
        <w:jc w:val="center"/>
        <w:rPr>
          <w:rFonts w:ascii="Times New Roman" w:hAnsi="Times New Roman" w:cs="Times New Roman"/>
        </w:rPr>
      </w:pPr>
    </w:p>
    <w:p w14:paraId="6F9CC7F1" w14:textId="727DCF20" w:rsidR="00165E45" w:rsidRPr="00E94F63" w:rsidRDefault="00E94F63" w:rsidP="00E94F6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4F63">
        <w:rPr>
          <w:rFonts w:ascii="Times New Roman" w:hAnsi="Times New Roman" w:cs="Times New Roman"/>
          <w:b/>
          <w:bCs/>
          <w:sz w:val="32"/>
          <w:szCs w:val="32"/>
        </w:rPr>
        <w:t xml:space="preserve">Fairfield County ADAMH Board </w:t>
      </w:r>
      <w:r w:rsidR="005A696D">
        <w:rPr>
          <w:rFonts w:ascii="Times New Roman" w:hAnsi="Times New Roman" w:cs="Times New Roman"/>
          <w:b/>
          <w:bCs/>
          <w:sz w:val="32"/>
          <w:szCs w:val="32"/>
        </w:rPr>
        <w:t xml:space="preserve">and OhioGuidestone </w:t>
      </w:r>
      <w:r w:rsidR="00F52D40">
        <w:rPr>
          <w:rFonts w:ascii="Times New Roman" w:hAnsi="Times New Roman" w:cs="Times New Roman"/>
          <w:b/>
          <w:bCs/>
          <w:sz w:val="32"/>
          <w:szCs w:val="32"/>
        </w:rPr>
        <w:t xml:space="preserve">Celebrate </w:t>
      </w:r>
      <w:r w:rsidRPr="00E94F63">
        <w:rPr>
          <w:rFonts w:ascii="Times New Roman" w:hAnsi="Times New Roman" w:cs="Times New Roman"/>
          <w:b/>
          <w:bCs/>
          <w:sz w:val="32"/>
          <w:szCs w:val="32"/>
        </w:rPr>
        <w:t>STARLight Center</w:t>
      </w:r>
      <w:r w:rsidR="006B23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02F24">
        <w:rPr>
          <w:rFonts w:ascii="Times New Roman" w:hAnsi="Times New Roman" w:cs="Times New Roman"/>
          <w:b/>
          <w:bCs/>
          <w:sz w:val="32"/>
          <w:szCs w:val="32"/>
        </w:rPr>
        <w:t>Ribbon Cutting</w:t>
      </w:r>
    </w:p>
    <w:p w14:paraId="1CB60A6C" w14:textId="177A8BA8" w:rsidR="00742761" w:rsidRDefault="00165E45" w:rsidP="00742761">
      <w:pPr>
        <w:rPr>
          <w:rFonts w:ascii="Times New Roman" w:hAnsi="Times New Roman" w:cs="Times New Roman"/>
          <w:sz w:val="24"/>
          <w:szCs w:val="24"/>
        </w:rPr>
      </w:pPr>
      <w:r w:rsidRPr="00E94F63">
        <w:rPr>
          <w:rFonts w:ascii="Times New Roman" w:hAnsi="Times New Roman" w:cs="Times New Roman"/>
          <w:b/>
          <w:bCs/>
          <w:sz w:val="24"/>
          <w:szCs w:val="24"/>
        </w:rPr>
        <w:t>LANCASTER, Ohio</w:t>
      </w:r>
      <w:r w:rsidR="00E94F63" w:rsidRPr="00E94F6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="00E94F63">
        <w:rPr>
          <w:rFonts w:ascii="Times New Roman" w:hAnsi="Times New Roman" w:cs="Times New Roman"/>
          <w:sz w:val="24"/>
          <w:szCs w:val="24"/>
        </w:rPr>
        <w:t xml:space="preserve"> The </w:t>
      </w:r>
      <w:bookmarkStart w:id="1" w:name="_Hlk153863878"/>
      <w:r w:rsidR="00554DEB" w:rsidRPr="00554DEB">
        <w:rPr>
          <w:rFonts w:ascii="Times New Roman" w:hAnsi="Times New Roman" w:cs="Times New Roman"/>
          <w:sz w:val="24"/>
          <w:szCs w:val="24"/>
        </w:rPr>
        <w:t>Fairfield County Alcohol, Drug Addiction and Mental Health (ADAMH) Board</w:t>
      </w:r>
      <w:bookmarkEnd w:id="1"/>
      <w:r w:rsidR="008711E8">
        <w:rPr>
          <w:rFonts w:ascii="Times New Roman" w:hAnsi="Times New Roman" w:cs="Times New Roman"/>
          <w:sz w:val="24"/>
          <w:szCs w:val="24"/>
        </w:rPr>
        <w:t xml:space="preserve"> </w:t>
      </w:r>
      <w:r w:rsidR="005A696D">
        <w:rPr>
          <w:rFonts w:ascii="Times New Roman" w:hAnsi="Times New Roman" w:cs="Times New Roman"/>
          <w:sz w:val="24"/>
          <w:szCs w:val="24"/>
        </w:rPr>
        <w:t>and OhioGuidestone</w:t>
      </w:r>
      <w:r w:rsidR="006B239D">
        <w:rPr>
          <w:rFonts w:ascii="Times New Roman" w:hAnsi="Times New Roman" w:cs="Times New Roman"/>
          <w:sz w:val="24"/>
          <w:szCs w:val="24"/>
        </w:rPr>
        <w:t xml:space="preserve"> held an open house</w:t>
      </w:r>
      <w:r w:rsidR="007C02BD">
        <w:rPr>
          <w:rFonts w:ascii="Times New Roman" w:hAnsi="Times New Roman" w:cs="Times New Roman"/>
          <w:sz w:val="24"/>
          <w:szCs w:val="24"/>
        </w:rPr>
        <w:t xml:space="preserve"> of </w:t>
      </w:r>
      <w:r w:rsidR="00B557B6">
        <w:rPr>
          <w:rFonts w:ascii="Times New Roman" w:hAnsi="Times New Roman" w:cs="Times New Roman"/>
          <w:sz w:val="24"/>
          <w:szCs w:val="24"/>
        </w:rPr>
        <w:t xml:space="preserve">the </w:t>
      </w:r>
      <w:r w:rsidR="007C02BD">
        <w:rPr>
          <w:rFonts w:ascii="Times New Roman" w:hAnsi="Times New Roman" w:cs="Times New Roman"/>
          <w:sz w:val="24"/>
          <w:szCs w:val="24"/>
        </w:rPr>
        <w:t>STARLight Center</w:t>
      </w:r>
      <w:r w:rsidR="00B557B6">
        <w:rPr>
          <w:rFonts w:ascii="Times New Roman" w:hAnsi="Times New Roman" w:cs="Times New Roman"/>
          <w:sz w:val="24"/>
          <w:szCs w:val="24"/>
        </w:rPr>
        <w:t>, lighting the journey to stabilization, treatment and recovery,</w:t>
      </w:r>
      <w:r w:rsidR="008D211D">
        <w:rPr>
          <w:rFonts w:ascii="Times New Roman" w:hAnsi="Times New Roman" w:cs="Times New Roman"/>
          <w:sz w:val="24"/>
          <w:szCs w:val="24"/>
        </w:rPr>
        <w:t xml:space="preserve"> on </w:t>
      </w:r>
      <w:r w:rsidR="00B10D1C">
        <w:rPr>
          <w:rFonts w:ascii="Times New Roman" w:hAnsi="Times New Roman" w:cs="Times New Roman"/>
          <w:sz w:val="24"/>
          <w:szCs w:val="24"/>
        </w:rPr>
        <w:t>February 29, 2024</w:t>
      </w:r>
      <w:r w:rsidR="00B557B6">
        <w:rPr>
          <w:rFonts w:ascii="Times New Roman" w:hAnsi="Times New Roman" w:cs="Times New Roman"/>
          <w:sz w:val="24"/>
          <w:szCs w:val="24"/>
        </w:rPr>
        <w:t xml:space="preserve">. </w:t>
      </w:r>
      <w:r w:rsidR="00B557B6" w:rsidRPr="00B557B6">
        <w:rPr>
          <w:rFonts w:ascii="Times New Roman" w:hAnsi="Times New Roman" w:cs="Times New Roman"/>
          <w:sz w:val="24"/>
          <w:szCs w:val="24"/>
        </w:rPr>
        <w:t>The S</w:t>
      </w:r>
      <w:r w:rsidR="00665F8D">
        <w:rPr>
          <w:rFonts w:ascii="Times New Roman" w:hAnsi="Times New Roman" w:cs="Times New Roman"/>
          <w:sz w:val="24"/>
          <w:szCs w:val="24"/>
        </w:rPr>
        <w:t>TAR</w:t>
      </w:r>
      <w:r w:rsidR="00B557B6" w:rsidRPr="00B557B6">
        <w:rPr>
          <w:rFonts w:ascii="Times New Roman" w:hAnsi="Times New Roman" w:cs="Times New Roman"/>
          <w:sz w:val="24"/>
          <w:szCs w:val="24"/>
        </w:rPr>
        <w:t>Light Center fulfill</w:t>
      </w:r>
      <w:r w:rsidR="00B557B6">
        <w:rPr>
          <w:rFonts w:ascii="Times New Roman" w:hAnsi="Times New Roman" w:cs="Times New Roman"/>
          <w:sz w:val="24"/>
          <w:szCs w:val="24"/>
        </w:rPr>
        <w:t>s</w:t>
      </w:r>
      <w:r w:rsidR="00B557B6" w:rsidRPr="00B557B6">
        <w:rPr>
          <w:rFonts w:ascii="Times New Roman" w:hAnsi="Times New Roman" w:cs="Times New Roman"/>
          <w:sz w:val="24"/>
          <w:szCs w:val="24"/>
        </w:rPr>
        <w:t xml:space="preserve"> a promise to </w:t>
      </w:r>
      <w:r w:rsidR="00B557B6">
        <w:rPr>
          <w:rFonts w:ascii="Times New Roman" w:hAnsi="Times New Roman" w:cs="Times New Roman"/>
          <w:sz w:val="24"/>
          <w:szCs w:val="24"/>
        </w:rPr>
        <w:t>the</w:t>
      </w:r>
      <w:r w:rsidR="00B557B6" w:rsidRPr="00B557B6">
        <w:rPr>
          <w:rFonts w:ascii="Times New Roman" w:hAnsi="Times New Roman" w:cs="Times New Roman"/>
          <w:sz w:val="24"/>
          <w:szCs w:val="24"/>
        </w:rPr>
        <w:t xml:space="preserve"> community to provide a safe, welcoming place where residents can receive immediate help for mental health and substance </w:t>
      </w:r>
      <w:r w:rsidR="00B557B6">
        <w:rPr>
          <w:rFonts w:ascii="Times New Roman" w:hAnsi="Times New Roman" w:cs="Times New Roman"/>
          <w:sz w:val="24"/>
          <w:szCs w:val="24"/>
        </w:rPr>
        <w:t xml:space="preserve">use </w:t>
      </w:r>
      <w:r w:rsidR="00B557B6" w:rsidRPr="00B557B6">
        <w:rPr>
          <w:rFonts w:ascii="Times New Roman" w:hAnsi="Times New Roman" w:cs="Times New Roman"/>
          <w:sz w:val="24"/>
          <w:szCs w:val="24"/>
        </w:rPr>
        <w:t>crises.</w:t>
      </w:r>
      <w:r w:rsidR="005C1D51">
        <w:rPr>
          <w:rFonts w:ascii="Times New Roman" w:hAnsi="Times New Roman" w:cs="Times New Roman"/>
          <w:sz w:val="24"/>
          <w:szCs w:val="24"/>
        </w:rPr>
        <w:t xml:space="preserve"> </w:t>
      </w:r>
      <w:r w:rsidR="00742761">
        <w:rPr>
          <w:rFonts w:ascii="Times New Roman" w:hAnsi="Times New Roman" w:cs="Times New Roman"/>
          <w:sz w:val="24"/>
          <w:szCs w:val="24"/>
        </w:rPr>
        <w:t xml:space="preserve">This is the first and only facility of its kind in Fairfield County. </w:t>
      </w:r>
    </w:p>
    <w:p w14:paraId="46DAB691" w14:textId="16034B54" w:rsidR="00987FB1" w:rsidRDefault="00987FB1" w:rsidP="00742761">
      <w:pPr>
        <w:rPr>
          <w:rFonts w:ascii="Times New Roman" w:hAnsi="Times New Roman" w:cs="Times New Roman"/>
          <w:sz w:val="24"/>
          <w:szCs w:val="24"/>
        </w:rPr>
      </w:pPr>
      <w:r w:rsidRPr="00B557B6">
        <w:rPr>
          <w:rFonts w:ascii="Times New Roman" w:hAnsi="Times New Roman" w:cs="Times New Roman"/>
          <w:sz w:val="24"/>
          <w:szCs w:val="24"/>
        </w:rPr>
        <w:t xml:space="preserve">Since its groundbreaking in May 2022, ADAMH has fervently prepared for the center’s inpatient services, housing up to 20 people seeking immediate support. </w:t>
      </w:r>
      <w:r>
        <w:rPr>
          <w:rFonts w:ascii="Times New Roman" w:hAnsi="Times New Roman" w:cs="Times New Roman"/>
          <w:sz w:val="24"/>
          <w:szCs w:val="24"/>
        </w:rPr>
        <w:t xml:space="preserve">The STARLight Center, located at 336 E. Locust Street in Lancaster, </w:t>
      </w:r>
      <w:r w:rsidR="008D211D">
        <w:rPr>
          <w:rFonts w:ascii="Times New Roman" w:hAnsi="Times New Roman" w:cs="Times New Roman"/>
          <w:sz w:val="24"/>
          <w:szCs w:val="24"/>
        </w:rPr>
        <w:t>was formed as a response to the 2019 tax levy. Voters</w:t>
      </w:r>
      <w:r w:rsidR="006B239D">
        <w:rPr>
          <w:rFonts w:ascii="Times New Roman" w:hAnsi="Times New Roman" w:cs="Times New Roman"/>
          <w:sz w:val="24"/>
          <w:szCs w:val="24"/>
        </w:rPr>
        <w:t xml:space="preserve"> </w:t>
      </w:r>
      <w:r w:rsidR="008D211D">
        <w:rPr>
          <w:rFonts w:ascii="Times New Roman" w:hAnsi="Times New Roman" w:cs="Times New Roman"/>
          <w:sz w:val="24"/>
          <w:szCs w:val="24"/>
        </w:rPr>
        <w:t>voiced a need for more accessible mental health and substance use care in Fairfield County.</w:t>
      </w:r>
      <w:r w:rsidR="00BB3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69E9EF" w14:textId="1F89053D" w:rsidR="00CA2CDD" w:rsidRDefault="00CA2CDD" w:rsidP="00CA2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“We’re thrilled to see the STARLight Center come to fruition,” said Marcy Fields, </w:t>
      </w:r>
      <w:r w:rsidR="00B0654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xecutive </w:t>
      </w:r>
      <w:r w:rsidR="00B0654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irector of ADAMH. “It has been a collective effort to fulfill this community promise for a safe and stable center. I’m overwhelmingly appreciative of the support from so many in our community, and I’m eager to start helping those who need these services.” </w:t>
      </w:r>
    </w:p>
    <w:p w14:paraId="1C7DE293" w14:textId="3E2A6494" w:rsidR="00CA2CDD" w:rsidRDefault="00CA2CDD" w:rsidP="00C377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STARLight Center will officially welcome patients beginning late spring. </w:t>
      </w:r>
      <w:r w:rsidR="00C377D6">
        <w:rPr>
          <w:rFonts w:ascii="Times New Roman" w:hAnsi="Times New Roman" w:cs="Times New Roman"/>
          <w:sz w:val="24"/>
          <w:szCs w:val="24"/>
        </w:rPr>
        <w:t xml:space="preserve">The providing agency, </w:t>
      </w:r>
      <w:hyperlink r:id="rId8" w:history="1">
        <w:r w:rsidR="00C377D6" w:rsidRPr="00BB3B93">
          <w:rPr>
            <w:rStyle w:val="Hyperlink"/>
            <w:rFonts w:ascii="Times New Roman" w:hAnsi="Times New Roman" w:cs="Times New Roman"/>
            <w:sz w:val="24"/>
            <w:szCs w:val="24"/>
          </w:rPr>
          <w:t>OhioGuidestone</w:t>
        </w:r>
      </w:hyperlink>
      <w:r w:rsidR="00C377D6">
        <w:rPr>
          <w:rFonts w:ascii="Times New Roman" w:hAnsi="Times New Roman" w:cs="Times New Roman"/>
          <w:sz w:val="24"/>
          <w:szCs w:val="24"/>
        </w:rPr>
        <w:t xml:space="preserve">, is supplying 24/7 care to patients who have a three to five day stay for mental health conditions, and up to 30 days for those battling substance use. </w:t>
      </w:r>
    </w:p>
    <w:p w14:paraId="42E3911D" w14:textId="636145CC" w:rsidR="00115584" w:rsidRDefault="00206F14" w:rsidP="009254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925467" w:rsidRPr="00925467">
        <w:rPr>
          <w:rFonts w:ascii="Times New Roman" w:hAnsi="Times New Roman" w:cs="Times New Roman"/>
          <w:sz w:val="24"/>
          <w:szCs w:val="24"/>
        </w:rPr>
        <w:t>Today marks a new chapter in behavioral health care as STARlight becomes OhioGuidestone’s first adult mental health crisis stabilization program in Central Ohio</w:t>
      </w:r>
      <w:r w:rsidR="00925467">
        <w:rPr>
          <w:rFonts w:ascii="Times New Roman" w:hAnsi="Times New Roman" w:cs="Times New Roman"/>
          <w:sz w:val="24"/>
          <w:szCs w:val="24"/>
        </w:rPr>
        <w:t xml:space="preserve">,” </w:t>
      </w:r>
      <w:r w:rsidR="00925467">
        <w:rPr>
          <w:rFonts w:ascii="Times New Roman" w:hAnsi="Times New Roman" w:cs="Times New Roman"/>
          <w:sz w:val="24"/>
          <w:szCs w:val="24"/>
        </w:rPr>
        <w:t>said President and CEO of OhioGuidestone, Brant Russell</w:t>
      </w:r>
      <w:r w:rsidR="00925467">
        <w:rPr>
          <w:rFonts w:ascii="Times New Roman" w:hAnsi="Times New Roman" w:cs="Times New Roman"/>
          <w:sz w:val="24"/>
          <w:szCs w:val="24"/>
        </w:rPr>
        <w:t>.</w:t>
      </w:r>
      <w:r w:rsidR="00461643">
        <w:rPr>
          <w:rFonts w:ascii="Times New Roman" w:hAnsi="Times New Roman" w:cs="Times New Roman"/>
          <w:sz w:val="24"/>
          <w:szCs w:val="24"/>
        </w:rPr>
        <w:t xml:space="preserve"> “</w:t>
      </w:r>
      <w:r w:rsidR="00925467" w:rsidRPr="00925467">
        <w:rPr>
          <w:rFonts w:ascii="Times New Roman" w:hAnsi="Times New Roman" w:cs="Times New Roman"/>
          <w:sz w:val="24"/>
          <w:szCs w:val="24"/>
        </w:rPr>
        <w:t>Each of the beds here represents a life that will change for the better, and the hope that a brighter future is possible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14:paraId="2A9679E0" w14:textId="07B747FA" w:rsidR="00526ECA" w:rsidRDefault="00371B88" w:rsidP="006F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Amanda Wattenberg, Vice President of Regional Operations at OhioGuidestone echoed these sentiments:</w:t>
      </w:r>
      <w:r w:rsidR="00C60A59">
        <w:rPr>
          <w:rFonts w:ascii="Times New Roman" w:hAnsi="Times New Roman" w:cs="Times New Roman"/>
          <w:sz w:val="24"/>
          <w:szCs w:val="24"/>
        </w:rPr>
        <w:t xml:space="preserve"> </w:t>
      </w:r>
      <w:r w:rsidR="00CA2CDD">
        <w:rPr>
          <w:rFonts w:ascii="Times New Roman" w:hAnsi="Times New Roman" w:cs="Times New Roman"/>
          <w:sz w:val="24"/>
          <w:szCs w:val="24"/>
        </w:rPr>
        <w:t>“</w:t>
      </w:r>
      <w:r w:rsidR="00AC5403" w:rsidRPr="00AC5403">
        <w:rPr>
          <w:rFonts w:ascii="Times New Roman" w:hAnsi="Times New Roman" w:cs="Times New Roman"/>
          <w:sz w:val="24"/>
          <w:szCs w:val="24"/>
        </w:rPr>
        <w:t>Whether it’s outpatient care or residential treatment, OhioGuidestone's commitment to the community of Fairfield County is to provide a safe, compassionate and respectful haven to help adults through the most difficult times of their lives. The STARlight center will be a place of healing and new beginnings</w:t>
      </w:r>
      <w:r w:rsidR="00AC5403">
        <w:rPr>
          <w:rFonts w:ascii="Times New Roman" w:hAnsi="Times New Roman" w:cs="Times New Roman"/>
          <w:sz w:val="24"/>
          <w:szCs w:val="24"/>
        </w:rPr>
        <w:t xml:space="preserve">.” </w:t>
      </w:r>
    </w:p>
    <w:p w14:paraId="2E5CB76B" w14:textId="141FFF6B" w:rsidR="005626B2" w:rsidRDefault="00A85C6F" w:rsidP="006F6ACA">
      <w:pPr>
        <w:spacing w:line="240" w:lineRule="auto"/>
        <w:rPr>
          <w:rStyle w:val="Hyperlink"/>
          <w:rFonts w:ascii="Times New Roman" w:hAnsi="Times New Roman" w:cs="Times New Roman"/>
          <w:b/>
          <w:bCs/>
          <w:sz w:val="24"/>
          <w:szCs w:val="24"/>
        </w:rPr>
      </w:pPr>
      <w:r w:rsidRPr="00A85C6F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hyperlink r:id="rId9" w:history="1">
        <w:r w:rsidR="00987FB1" w:rsidRPr="00987FB1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ADAMH</w:t>
        </w:r>
      </w:hyperlink>
    </w:p>
    <w:p w14:paraId="22447BDF" w14:textId="35649A90" w:rsidR="008130EF" w:rsidRDefault="00000000" w:rsidP="00F75EB6">
      <w:pPr>
        <w:pStyle w:val="BodyText"/>
        <w:spacing w:line="259" w:lineRule="auto"/>
        <w:ind w:right="272"/>
        <w:rPr>
          <w:i/>
          <w:iCs/>
        </w:rPr>
      </w:pPr>
      <w:hyperlink r:id="rId10" w:history="1"/>
      <w:r w:rsidR="005626B2" w:rsidRPr="005626B2">
        <w:rPr>
          <w:i/>
          <w:iCs/>
        </w:rPr>
        <w:t>The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Fairfield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County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ADAMH</w:t>
      </w:r>
      <w:r w:rsidR="005626B2" w:rsidRPr="005626B2">
        <w:rPr>
          <w:i/>
          <w:iCs/>
          <w:spacing w:val="-3"/>
        </w:rPr>
        <w:t xml:space="preserve"> </w:t>
      </w:r>
      <w:r w:rsidR="005626B2" w:rsidRPr="005626B2">
        <w:rPr>
          <w:i/>
          <w:iCs/>
        </w:rPr>
        <w:t>Board</w:t>
      </w:r>
      <w:r w:rsidR="005626B2" w:rsidRPr="005626B2">
        <w:rPr>
          <w:i/>
          <w:iCs/>
          <w:spacing w:val="-5"/>
        </w:rPr>
        <w:t xml:space="preserve"> </w:t>
      </w:r>
      <w:r w:rsidR="005626B2" w:rsidRPr="005626B2">
        <w:rPr>
          <w:i/>
          <w:iCs/>
        </w:rPr>
        <w:t>is</w:t>
      </w:r>
      <w:r w:rsidR="005626B2" w:rsidRPr="005626B2">
        <w:rPr>
          <w:i/>
          <w:iCs/>
          <w:spacing w:val="-4"/>
        </w:rPr>
        <w:t xml:space="preserve"> </w:t>
      </w:r>
      <w:r w:rsidR="005626B2" w:rsidRPr="005626B2">
        <w:rPr>
          <w:i/>
          <w:iCs/>
        </w:rPr>
        <w:t>responsible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for</w:t>
      </w:r>
      <w:r w:rsidR="005626B2" w:rsidRPr="005626B2">
        <w:rPr>
          <w:i/>
          <w:iCs/>
          <w:spacing w:val="-1"/>
        </w:rPr>
        <w:t xml:space="preserve"> </w:t>
      </w:r>
      <w:r w:rsidR="005626B2" w:rsidRPr="005626B2">
        <w:rPr>
          <w:i/>
          <w:iCs/>
        </w:rPr>
        <w:t>the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planning,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funding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and</w:t>
      </w:r>
      <w:r w:rsidR="005626B2" w:rsidRPr="005626B2">
        <w:rPr>
          <w:i/>
          <w:iCs/>
          <w:spacing w:val="-5"/>
        </w:rPr>
        <w:t xml:space="preserve"> </w:t>
      </w:r>
      <w:r w:rsidR="005626B2" w:rsidRPr="005626B2">
        <w:rPr>
          <w:i/>
          <w:iCs/>
        </w:rPr>
        <w:t>monitoring</w:t>
      </w:r>
      <w:r w:rsidR="005626B2" w:rsidRPr="005626B2">
        <w:rPr>
          <w:i/>
          <w:iCs/>
          <w:spacing w:val="-2"/>
        </w:rPr>
        <w:t xml:space="preserve"> </w:t>
      </w:r>
      <w:r w:rsidR="005626B2" w:rsidRPr="005626B2">
        <w:rPr>
          <w:i/>
          <w:iCs/>
        </w:rPr>
        <w:t>of</w:t>
      </w:r>
      <w:r w:rsidR="005626B2" w:rsidRPr="005626B2">
        <w:rPr>
          <w:i/>
          <w:iCs/>
          <w:spacing w:val="-4"/>
        </w:rPr>
        <w:t xml:space="preserve"> </w:t>
      </w:r>
      <w:r w:rsidR="005626B2" w:rsidRPr="005626B2">
        <w:rPr>
          <w:i/>
          <w:iCs/>
        </w:rPr>
        <w:t>mental</w:t>
      </w:r>
      <w:r w:rsidR="005626B2" w:rsidRPr="005626B2">
        <w:rPr>
          <w:i/>
          <w:iCs/>
          <w:spacing w:val="-1"/>
        </w:rPr>
        <w:t xml:space="preserve"> </w:t>
      </w:r>
      <w:r w:rsidR="005626B2" w:rsidRPr="005626B2">
        <w:rPr>
          <w:i/>
          <w:iCs/>
        </w:rPr>
        <w:t>health, addiction and recovery services in Fairfield County.</w:t>
      </w:r>
      <w:r w:rsidR="005626B2" w:rsidRPr="005626B2">
        <w:rPr>
          <w:i/>
          <w:iCs/>
          <w:spacing w:val="40"/>
        </w:rPr>
        <w:t xml:space="preserve"> </w:t>
      </w:r>
      <w:r w:rsidR="005626B2" w:rsidRPr="005626B2">
        <w:rPr>
          <w:i/>
          <w:iCs/>
        </w:rPr>
        <w:t>ADAMH promotes wellness and recovery from mental health and substance use disorders by providing a continuum of care consisting of prevention, recovery and community support services for those affected by substance use disorders and/or mental health disorders in Fairfield County.</w:t>
      </w:r>
      <w:r w:rsidR="005626B2" w:rsidRPr="005626B2">
        <w:rPr>
          <w:i/>
          <w:iCs/>
          <w:spacing w:val="40"/>
        </w:rPr>
        <w:t xml:space="preserve"> </w:t>
      </w:r>
      <w:r w:rsidR="005626B2" w:rsidRPr="005626B2">
        <w:rPr>
          <w:i/>
          <w:iCs/>
        </w:rPr>
        <w:t xml:space="preserve">For more </w:t>
      </w:r>
      <w:r w:rsidR="005626B2" w:rsidRPr="005626B2">
        <w:rPr>
          <w:i/>
          <w:iCs/>
        </w:rPr>
        <w:lastRenderedPageBreak/>
        <w:t xml:space="preserve">information, visit </w:t>
      </w:r>
      <w:hyperlink r:id="rId11">
        <w:r w:rsidR="005626B2" w:rsidRPr="005626B2">
          <w:rPr>
            <w:i/>
            <w:iCs/>
          </w:rPr>
          <w:t>www.fairfieldadamh.org.</w:t>
        </w:r>
      </w:hyperlink>
    </w:p>
    <w:p w14:paraId="729A9BBE" w14:textId="77777777" w:rsidR="00526ECA" w:rsidRDefault="00526ECA" w:rsidP="00F75EB6">
      <w:pPr>
        <w:pStyle w:val="BodyText"/>
        <w:spacing w:line="259" w:lineRule="auto"/>
        <w:ind w:right="272"/>
        <w:rPr>
          <w:i/>
          <w:iCs/>
        </w:rPr>
      </w:pPr>
    </w:p>
    <w:p w14:paraId="080B89FD" w14:textId="77777777" w:rsidR="00526ECA" w:rsidRDefault="00526ECA" w:rsidP="00526EC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5C6F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hyperlink r:id="rId12" w:history="1">
        <w:r w:rsidRPr="0044311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OhioGuidestone</w:t>
        </w:r>
      </w:hyperlink>
    </w:p>
    <w:p w14:paraId="3DB96070" w14:textId="7F9A7F32" w:rsidR="00526ECA" w:rsidRPr="009D2698" w:rsidRDefault="00526ECA" w:rsidP="00526ECA">
      <w:pPr>
        <w:spacing w:line="240" w:lineRule="auto"/>
        <w:rPr>
          <w:rFonts w:ascii="Times New Roman" w:hAnsi="Times New Roman" w:cs="Times New Roman"/>
          <w:i/>
          <w:iCs/>
        </w:rPr>
      </w:pPr>
      <w:r w:rsidRPr="009D2698">
        <w:rPr>
          <w:rFonts w:ascii="Times New Roman" w:hAnsi="Times New Roman" w:cs="Times New Roman"/>
          <w:i/>
          <w:iCs/>
        </w:rPr>
        <w:t xml:space="preserve">As Ohio’s leader in community behavioral health care, we focus on the needs of the whole person, empowering them to take steps towards a healthier future. Our mission is guided by a set of core values: Faith, Integrity, Trust, Compassion, and Hope. </w:t>
      </w:r>
    </w:p>
    <w:p w14:paraId="0E8426D8" w14:textId="617B509F" w:rsidR="006F6ACA" w:rsidRPr="00624313" w:rsidRDefault="006B239D" w:rsidP="006F6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68DD25" wp14:editId="3082D963">
                <wp:simplePos x="0" y="0"/>
                <wp:positionH relativeFrom="margin">
                  <wp:align>center</wp:align>
                </wp:positionH>
                <wp:positionV relativeFrom="page">
                  <wp:posOffset>1986280</wp:posOffset>
                </wp:positionV>
                <wp:extent cx="7520940" cy="441960"/>
                <wp:effectExtent l="0" t="0" r="3810" b="1524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20940" cy="441960"/>
                          <a:chOff x="32" y="16509"/>
                          <a:chExt cx="13089" cy="696"/>
                        </a:xfrm>
                      </wpg:grpSpPr>
                      <pic:pic xmlns:pic="http://schemas.openxmlformats.org/drawingml/2006/picture">
                        <pic:nvPicPr>
                          <pic:cNvPr id="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" y="16509"/>
                            <a:ext cx="12600" cy="6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2" y="16599"/>
                            <a:ext cx="13089" cy="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EA40A" w14:textId="72CF042D" w:rsidR="006F6ACA" w:rsidRPr="006F6ACA" w:rsidRDefault="006F6ACA" w:rsidP="006F6ACA">
                              <w:pPr>
                                <w:spacing w:after="0"/>
                                <w:jc w:val="center"/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</w:pP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108</w:t>
                              </w:r>
                              <w:r w:rsidRPr="006F6ACA">
                                <w:rPr>
                                  <w:spacing w:val="-9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W.</w:t>
                              </w:r>
                              <w:r w:rsidRPr="006F6ACA">
                                <w:rPr>
                                  <w:spacing w:val="-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Main</w:t>
                              </w:r>
                              <w:r w:rsidRPr="006F6ACA">
                                <w:rPr>
                                  <w:spacing w:val="-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Street,</w:t>
                              </w:r>
                              <w:r w:rsidRPr="006F6ACA">
                                <w:rPr>
                                  <w:spacing w:val="-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Suite</w:t>
                              </w:r>
                              <w:r w:rsidRPr="006F6ACA">
                                <w:rPr>
                                  <w:spacing w:val="-14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A,</w:t>
                              </w:r>
                              <w:r w:rsidRPr="006F6ACA">
                                <w:rPr>
                                  <w:spacing w:val="-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Lancaster,</w:t>
                              </w:r>
                              <w:r w:rsidRPr="006F6ACA">
                                <w:rPr>
                                  <w:spacing w:val="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Ohio</w:t>
                              </w:r>
                              <w:r w:rsidRPr="006F6ACA">
                                <w:rPr>
                                  <w:spacing w:val="-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43130</w:t>
                              </w:r>
                              <w:r w:rsidRPr="006F6ACA">
                                <w:rPr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•</w:t>
                              </w:r>
                              <w:r w:rsidRPr="006F6ACA">
                                <w:rPr>
                                  <w:spacing w:val="-13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Voice/TDD 740.654.0829</w:t>
                              </w:r>
                              <w:r w:rsidRPr="006F6ACA">
                                <w:rPr>
                                  <w:spacing w:val="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•</w:t>
                              </w:r>
                              <w:r w:rsidRPr="006F6ACA">
                                <w:rPr>
                                  <w:spacing w:val="-1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Fax</w:t>
                              </w:r>
                              <w:r w:rsidRPr="006F6ACA">
                                <w:rPr>
                                  <w:spacing w:val="-4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740.654.7621</w:t>
                              </w:r>
                            </w:p>
                            <w:p w14:paraId="66FEDC7C" w14:textId="317CCA24" w:rsidR="006F6ACA" w:rsidRPr="006F6ACA" w:rsidRDefault="00000000" w:rsidP="006F6ACA">
                              <w:pPr>
                                <w:spacing w:after="0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hyperlink w:history="1">
                                <w:r w:rsidR="006F6ACA" w:rsidRPr="006F6ACA">
                                  <w:rPr>
                                    <w:rStyle w:val="Hyperlink"/>
                                    <w:w w:val="105"/>
                                    <w:sz w:val="19"/>
                                    <w:szCs w:val="19"/>
                                  </w:rPr>
                                  <w:t>www.fairfieldadamh.org</w:t>
                                </w:r>
                                <w:r w:rsidR="006F6ACA" w:rsidRPr="006F6ACA">
                                  <w:rPr>
                                    <w:rStyle w:val="Hyperlink"/>
                                    <w:spacing w:val="-9"/>
                                    <w:w w:val="105"/>
                                    <w:sz w:val="19"/>
                                    <w:szCs w:val="19"/>
                                  </w:rPr>
                                  <w:t xml:space="preserve"> </w:t>
                                </w:r>
                              </w:hyperlink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•</w:t>
                              </w:r>
                              <w:r w:rsidR="006F6ACA" w:rsidRPr="006F6ACA">
                                <w:rPr>
                                  <w:spacing w:val="-8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Equal</w:t>
                              </w:r>
                              <w:r w:rsidR="006F6ACA" w:rsidRPr="006F6ACA">
                                <w:rPr>
                                  <w:spacing w:val="2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Opportunity</w:t>
                              </w:r>
                              <w:r w:rsidR="006F6ACA" w:rsidRPr="006F6ACA">
                                <w:rPr>
                                  <w:spacing w:val="1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Employer</w:t>
                              </w:r>
                              <w:r w:rsidR="006F6ACA" w:rsidRPr="006F6ACA">
                                <w:rPr>
                                  <w:spacing w:val="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and</w:t>
                              </w:r>
                              <w:r w:rsidR="006F6ACA" w:rsidRPr="006F6ACA">
                                <w:rPr>
                                  <w:spacing w:val="-4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Equal</w:t>
                              </w:r>
                              <w:r w:rsidR="006F6ACA" w:rsidRPr="006F6ACA">
                                <w:rPr>
                                  <w:spacing w:val="1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Provider</w:t>
                              </w:r>
                              <w:r w:rsidR="006F6ACA" w:rsidRPr="006F6ACA">
                                <w:rPr>
                                  <w:spacing w:val="5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of</w:t>
                              </w:r>
                              <w:r w:rsidR="006F6ACA" w:rsidRPr="006F6ACA">
                                <w:rPr>
                                  <w:spacing w:val="-7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6F6ACA" w:rsidRPr="006F6ACA"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Services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68DD25" id="Group 18" o:spid="_x0000_s1026" style="position:absolute;left:0;text-align:left;margin-left:0;margin-top:156.4pt;width:592.2pt;height:34.8pt;z-index:-251657216;mso-position-horizontal:center;mso-position-horizontal-relative:margin;mso-position-vertical-relative:page" coordorigin="32,16509" coordsize="13089,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355;top:16509;width:12600;height: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32;top:16599;width:13089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28EA40A" w14:textId="72CF042D" w:rsidR="006F6ACA" w:rsidRPr="006F6ACA" w:rsidRDefault="006F6ACA" w:rsidP="006F6ACA">
                        <w:pPr>
                          <w:spacing w:after="0"/>
                          <w:jc w:val="center"/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</w:pP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108</w:t>
                        </w:r>
                        <w:r w:rsidRPr="006F6ACA">
                          <w:rPr>
                            <w:spacing w:val="-9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W.</w:t>
                        </w:r>
                        <w:r w:rsidRPr="006F6ACA">
                          <w:rPr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Main</w:t>
                        </w:r>
                        <w:r w:rsidRPr="006F6ACA">
                          <w:rPr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Street,</w:t>
                        </w:r>
                        <w:r w:rsidRPr="006F6ACA">
                          <w:rPr>
                            <w:spacing w:val="-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Suite</w:t>
                        </w:r>
                        <w:r w:rsidRPr="006F6ACA">
                          <w:rPr>
                            <w:spacing w:val="-1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A,</w:t>
                        </w:r>
                        <w:r w:rsidRPr="006F6ACA">
                          <w:rPr>
                            <w:spacing w:val="-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Lancaster,</w:t>
                        </w:r>
                        <w:r w:rsidRPr="006F6ACA">
                          <w:rPr>
                            <w:spacing w:val="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Ohio</w:t>
                        </w:r>
                        <w:r w:rsidRPr="006F6ACA">
                          <w:rPr>
                            <w:spacing w:val="-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43130</w:t>
                        </w:r>
                        <w:r w:rsidRPr="006F6ACA">
                          <w:rPr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•</w:t>
                        </w:r>
                        <w:r w:rsidRPr="006F6ACA">
                          <w:rPr>
                            <w:spacing w:val="-13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Voice/TDD 740.654.0829</w:t>
                        </w:r>
                        <w:r w:rsidRPr="006F6ACA">
                          <w:rPr>
                            <w:spacing w:val="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•</w:t>
                        </w:r>
                        <w:r w:rsidRPr="006F6ACA">
                          <w:rPr>
                            <w:spacing w:val="-1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Fax</w:t>
                        </w:r>
                        <w:r w:rsidRPr="006F6ACA">
                          <w:rPr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Pr="006F6ACA">
                          <w:rPr>
                            <w:w w:val="105"/>
                            <w:sz w:val="19"/>
                            <w:szCs w:val="19"/>
                          </w:rPr>
                          <w:t>740.654.7621</w:t>
                        </w:r>
                      </w:p>
                      <w:p w14:paraId="66FEDC7C" w14:textId="317CCA24" w:rsidR="006F6ACA" w:rsidRPr="006F6ACA" w:rsidRDefault="00000000" w:rsidP="006F6ACA">
                        <w:pPr>
                          <w:spacing w:after="0"/>
                          <w:jc w:val="center"/>
                          <w:rPr>
                            <w:sz w:val="19"/>
                            <w:szCs w:val="19"/>
                          </w:rPr>
                        </w:pPr>
                        <w:hyperlink w:history="1">
                          <w:r w:rsidR="006F6ACA" w:rsidRPr="006F6ACA">
                            <w:rPr>
                              <w:rStyle w:val="Hyperlink"/>
                              <w:w w:val="105"/>
                              <w:sz w:val="19"/>
                              <w:szCs w:val="19"/>
                            </w:rPr>
                            <w:t>www.fairfieldadamh.org</w:t>
                          </w:r>
                          <w:r w:rsidR="006F6ACA" w:rsidRPr="006F6ACA">
                            <w:rPr>
                              <w:rStyle w:val="Hyperlink"/>
                              <w:spacing w:val="-9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</w:hyperlink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•</w:t>
                        </w:r>
                        <w:r w:rsidR="006F6ACA" w:rsidRPr="006F6ACA">
                          <w:rPr>
                            <w:spacing w:val="-8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Equal</w:t>
                        </w:r>
                        <w:r w:rsidR="006F6ACA" w:rsidRPr="006F6ACA">
                          <w:rPr>
                            <w:spacing w:val="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Opportunity</w:t>
                        </w:r>
                        <w:r w:rsidR="006F6ACA" w:rsidRPr="006F6ACA">
                          <w:rPr>
                            <w:spacing w:val="1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Employer</w:t>
                        </w:r>
                        <w:r w:rsidR="006F6ACA" w:rsidRPr="006F6ACA">
                          <w:rPr>
                            <w:spacing w:val="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and</w:t>
                        </w:r>
                        <w:r w:rsidR="006F6ACA" w:rsidRPr="006F6ACA">
                          <w:rPr>
                            <w:spacing w:val="-4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Equal</w:t>
                        </w:r>
                        <w:r w:rsidR="006F6ACA" w:rsidRPr="006F6ACA">
                          <w:rPr>
                            <w:spacing w:val="1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Provider</w:t>
                        </w:r>
                        <w:r w:rsidR="006F6ACA" w:rsidRPr="006F6ACA">
                          <w:rPr>
                            <w:spacing w:val="5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of</w:t>
                        </w:r>
                        <w:r w:rsidR="006F6ACA" w:rsidRPr="006F6ACA">
                          <w:rPr>
                            <w:spacing w:val="-7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 w:rsidR="006F6ACA" w:rsidRPr="006F6ACA">
                          <w:rPr>
                            <w:w w:val="105"/>
                            <w:sz w:val="19"/>
                            <w:szCs w:val="19"/>
                          </w:rPr>
                          <w:t>Services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6F6ACA" w:rsidRPr="00624313">
        <w:rPr>
          <w:rFonts w:ascii="Times New Roman" w:hAnsi="Times New Roman" w:cs="Times New Roman"/>
          <w:b/>
          <w:bCs/>
          <w:sz w:val="24"/>
          <w:szCs w:val="24"/>
        </w:rPr>
        <w:t>###</w:t>
      </w:r>
    </w:p>
    <w:sectPr w:rsidR="006F6ACA" w:rsidRPr="00624313" w:rsidSect="00C15A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97"/>
    <w:rsid w:val="000973F0"/>
    <w:rsid w:val="00115584"/>
    <w:rsid w:val="00140388"/>
    <w:rsid w:val="00142AE2"/>
    <w:rsid w:val="00165E45"/>
    <w:rsid w:val="00171C74"/>
    <w:rsid w:val="001856E5"/>
    <w:rsid w:val="001941A2"/>
    <w:rsid w:val="00194764"/>
    <w:rsid w:val="001A657C"/>
    <w:rsid w:val="001B0B29"/>
    <w:rsid w:val="00206F14"/>
    <w:rsid w:val="0022052A"/>
    <w:rsid w:val="00270FBB"/>
    <w:rsid w:val="00296884"/>
    <w:rsid w:val="002C0A78"/>
    <w:rsid w:val="00311F53"/>
    <w:rsid w:val="00325909"/>
    <w:rsid w:val="003718F7"/>
    <w:rsid w:val="00371B88"/>
    <w:rsid w:val="00374F84"/>
    <w:rsid w:val="003A6706"/>
    <w:rsid w:val="003C0827"/>
    <w:rsid w:val="003C2B77"/>
    <w:rsid w:val="003F5B69"/>
    <w:rsid w:val="003F7EA8"/>
    <w:rsid w:val="00405552"/>
    <w:rsid w:val="004105B4"/>
    <w:rsid w:val="00443116"/>
    <w:rsid w:val="00461643"/>
    <w:rsid w:val="004C4903"/>
    <w:rsid w:val="004E1BEA"/>
    <w:rsid w:val="004F02E8"/>
    <w:rsid w:val="0050191F"/>
    <w:rsid w:val="005211A8"/>
    <w:rsid w:val="005216A8"/>
    <w:rsid w:val="00526ECA"/>
    <w:rsid w:val="00546BAC"/>
    <w:rsid w:val="00554DEB"/>
    <w:rsid w:val="00555EC2"/>
    <w:rsid w:val="005626B2"/>
    <w:rsid w:val="00567064"/>
    <w:rsid w:val="00581FDF"/>
    <w:rsid w:val="005A696D"/>
    <w:rsid w:val="005C1D51"/>
    <w:rsid w:val="005D38A2"/>
    <w:rsid w:val="00624313"/>
    <w:rsid w:val="00625A8B"/>
    <w:rsid w:val="00665F8D"/>
    <w:rsid w:val="006B239D"/>
    <w:rsid w:val="006C2376"/>
    <w:rsid w:val="006D6F2B"/>
    <w:rsid w:val="006E2B00"/>
    <w:rsid w:val="006F249A"/>
    <w:rsid w:val="006F6ACA"/>
    <w:rsid w:val="00742761"/>
    <w:rsid w:val="00780257"/>
    <w:rsid w:val="007C02BD"/>
    <w:rsid w:val="00805A56"/>
    <w:rsid w:val="008130EF"/>
    <w:rsid w:val="008711E8"/>
    <w:rsid w:val="008A564C"/>
    <w:rsid w:val="008D211D"/>
    <w:rsid w:val="008D7EFC"/>
    <w:rsid w:val="00925467"/>
    <w:rsid w:val="009371D0"/>
    <w:rsid w:val="00987FB1"/>
    <w:rsid w:val="00994A70"/>
    <w:rsid w:val="009D2698"/>
    <w:rsid w:val="00A041B9"/>
    <w:rsid w:val="00A404F7"/>
    <w:rsid w:val="00A85C6F"/>
    <w:rsid w:val="00A941E8"/>
    <w:rsid w:val="00AC5403"/>
    <w:rsid w:val="00AD5C58"/>
    <w:rsid w:val="00B06540"/>
    <w:rsid w:val="00B10D1C"/>
    <w:rsid w:val="00B557B6"/>
    <w:rsid w:val="00BB3B93"/>
    <w:rsid w:val="00BC0E3B"/>
    <w:rsid w:val="00BD182A"/>
    <w:rsid w:val="00BE492E"/>
    <w:rsid w:val="00C15A42"/>
    <w:rsid w:val="00C35E78"/>
    <w:rsid w:val="00C377D6"/>
    <w:rsid w:val="00C60A59"/>
    <w:rsid w:val="00CA2CDD"/>
    <w:rsid w:val="00D219EF"/>
    <w:rsid w:val="00D27397"/>
    <w:rsid w:val="00D75325"/>
    <w:rsid w:val="00D773BE"/>
    <w:rsid w:val="00DB14D1"/>
    <w:rsid w:val="00DC236C"/>
    <w:rsid w:val="00E02F24"/>
    <w:rsid w:val="00E40D87"/>
    <w:rsid w:val="00E57F12"/>
    <w:rsid w:val="00E767F2"/>
    <w:rsid w:val="00E94F63"/>
    <w:rsid w:val="00EA7E84"/>
    <w:rsid w:val="00ED71E4"/>
    <w:rsid w:val="00F52D40"/>
    <w:rsid w:val="00F563BF"/>
    <w:rsid w:val="00F75EB6"/>
    <w:rsid w:val="00F914D5"/>
    <w:rsid w:val="00F95683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E42C4"/>
  <w15:chartTrackingRefBased/>
  <w15:docId w15:val="{E4662C27-CAB4-4516-80B4-95DEE294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AC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62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626B2"/>
    <w:rPr>
      <w:rFonts w:ascii="Times New Roman" w:eastAsia="Times New Roman" w:hAnsi="Times New Roman" w:cs="Times New Roman"/>
      <w:kern w:val="0"/>
      <w14:ligatures w14:val="none"/>
    </w:rPr>
  </w:style>
  <w:style w:type="paragraph" w:styleId="Revision">
    <w:name w:val="Revision"/>
    <w:hidden/>
    <w:uiPriority w:val="99"/>
    <w:semiHidden/>
    <w:rsid w:val="005C1D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C1D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D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D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D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D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2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ioguidestone.org/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jhoward@fairfieldadamh.org" TargetMode="External"/><Relationship Id="rId12" Type="http://schemas.openxmlformats.org/officeDocument/2006/relationships/hyperlink" Target="http://ohioguidestone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://www.fairfieldadamh.org/" TargetMode="External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hyperlink" Target="http://ohioguidestone.org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irfieldadamh.org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Addison Culver</dc:creator>
  <cp:keywords/>
  <dc:description/>
  <cp:lastModifiedBy>Addison Culver</cp:lastModifiedBy>
  <cp:revision>45</cp:revision>
  <dcterms:created xsi:type="dcterms:W3CDTF">2024-02-14T16:22:00Z</dcterms:created>
  <dcterms:modified xsi:type="dcterms:W3CDTF">2024-02-26T19:24:00Z</dcterms:modified>
</cp:coreProperties>
</file>